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7.0 -->
  <w:body>
    <w:p>
      <w:pPr>
        <w:pStyle w:val="Heading1"/>
        <w:keepNext w:val="0"/>
        <w:keepLines w:val="0"/>
        <w:spacing w:before="0"/>
        <w:jc w:val="center"/>
        <w:rPr>
          <w:b/>
          <w:bCs/>
        </w:rPr>
      </w:pPr>
      <w:r>
        <w:rPr>
          <w:rFonts w:ascii="Sennheiser Office" w:eastAsia="Sennheiser Office" w:hAnsi="Sennheiser Office" w:cs="Sennheiser Office"/>
          <w:i w:val="0"/>
          <w:strike w:val="0"/>
          <w:color w:val="auto"/>
          <w:sz w:val="18"/>
          <w:szCs w:val="18"/>
          <w:u w:val="none"/>
        </w:rPr>
        <w:drawing>
          <wp:inline>
            <wp:extent cx="4010025" cy="2257425"/>
            <wp:docPr id="100003" name="" descr="A white rectangular object with a green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keepNext w:val="0"/>
        <w:keepLines w:val="0"/>
        <w:spacing w:before="0"/>
        <w:jc w:val="center"/>
        <w:rPr>
          <w:b/>
          <w:bCs/>
          <w:sz w:val="22"/>
          <w:szCs w:val="22"/>
        </w:rPr>
      </w:pPr>
      <w:r>
        <w:rPr>
          <w:rFonts w:ascii="Sennheiser Office" w:eastAsia="Sennheiser Office" w:hAnsi="Sennheiser Office" w:cs="Sennheiser Office"/>
          <w:i w:val="0"/>
          <w:color w:val="0095D5"/>
          <w:sz w:val="22"/>
          <w:szCs w:val="22"/>
        </w:rPr>
        <w:t>Sennheiser kondigt de TeamConnect Ceiling Medium Ceiling Tile aan</w:t>
      </w:r>
    </w:p>
    <w:p>
      <w:pPr>
        <w:spacing w:before="0" w:after="0"/>
        <w:jc w:val="center"/>
      </w:pPr>
      <w:r>
        <w:rPr>
          <w:b/>
          <w:bCs/>
        </w:rPr>
        <w:t>Nieuwe installatieoptie onthuld op ISE 2025</w:t>
      </w:r>
    </w:p>
    <w:p>
      <w:pPr>
        <w:spacing w:before="0" w:after="0"/>
        <w:rPr>
          <w:rFonts w:ascii="Sennheiser Office" w:eastAsia="Sennheiser Office" w:hAnsi="Sennheiser Office" w:cs="Sennheiser Office"/>
          <w:b/>
          <w:bCs/>
          <w:i/>
          <w:iCs/>
          <w:sz w:val="18"/>
          <w:szCs w:val="18"/>
        </w:rPr>
      </w:pPr>
    </w:p>
    <w:p>
      <w:pPr>
        <w:spacing w:before="0" w:after="0"/>
      </w:pPr>
      <w:r>
        <w:rPr>
          <w:b/>
          <w:bCs/>
          <w:i/>
          <w:iCs/>
        </w:rPr>
        <w:t xml:space="preserve">Barcelona, Spanje – 4 februari 2025 </w:t>
      </w:r>
      <w:bookmarkStart w:id="0" w:name="_Hlk53570179"/>
      <w:r>
        <w:rPr>
          <w:b/>
          <w:bCs/>
        </w:rPr>
        <w:t>– Sennheiser, de eerste keuze voor geavanceerde audiotechnologie die samenwerken en leren makkelijker maakt, is verheugd dat het een nieuwe installatievariant kan voorstellen voor zijn TeamConnect Ceiling Medium (TCC M) – de TeamConnect Ceiling Medium Ceiling Tile (TCC M CT) – die voor het eerst getoond wordt op Integrated Systems Europe (ISE) 2025 op stand 3B500 en 3B550 in de Fira Barcelona Gran Via in Barcelona, Spanje van 4 tot 7 februari.</w:t>
      </w:r>
      <w:r>
        <w:rPr>
          <w:b/>
          <w:bCs/>
        </w:rPr>
        <w:t xml:space="preserve">  </w:t>
      </w:r>
    </w:p>
    <w:p>
      <w:pPr>
        <w:spacing w:before="0" w:after="0"/>
        <w:rPr>
          <w:rFonts w:ascii="Sennheiser Office" w:eastAsia="Sennheiser Office" w:hAnsi="Sennheiser Office" w:cs="Sennheiser Office"/>
          <w:b/>
          <w:bCs/>
          <w:sz w:val="18"/>
          <w:szCs w:val="18"/>
        </w:rPr>
      </w:pPr>
    </w:p>
    <w:p>
      <w:pPr>
        <w:spacing w:before="0" w:after="0"/>
      </w:pPr>
      <w:r>
        <w:t>De TCC M CT zorgt ervoor dat de TCC M nog gemakkelijker gemonteerd kan worden in verlaagde roosterplafonds, waardoor de installatietijd en -kosten voor de integrators ter plaatse verlaagd worden. De tegel is verkrijgbaar in een vierkante oplossing van 60 cm en een vierkante oplossing van 2 voet, voornamelijk bestemd voor de Amerikaanse markt.</w:t>
      </w:r>
    </w:p>
    <w:p>
      <w:pPr>
        <w:spacing w:before="0" w:after="0"/>
        <w:rPr>
          <w:rFonts w:ascii="Sennheiser Office" w:eastAsia="Sennheiser Office" w:hAnsi="Sennheiser Office" w:cs="Sennheiser Office"/>
          <w:sz w:val="18"/>
          <w:szCs w:val="18"/>
        </w:rPr>
      </w:pPr>
    </w:p>
    <w:p>
      <w:pPr>
        <w:spacing w:before="0" w:after="0"/>
        <w:jc w:val="center"/>
      </w:pPr>
      <w:r>
        <w:rPr>
          <w:strike w:val="0"/>
          <w:u w:val="none"/>
        </w:rPr>
        <w:drawing>
          <wp:inline>
            <wp:extent cx="2962275" cy="1666875"/>
            <wp:docPr id="100005" name="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rPr>
          <w:rFonts w:ascii="Sennheiser Office" w:eastAsia="Sennheiser Office" w:hAnsi="Sennheiser Office" w:cs="Sennheiser Office"/>
          <w:sz w:val="18"/>
          <w:szCs w:val="18"/>
        </w:rPr>
      </w:pPr>
    </w:p>
    <w:p>
      <w:pPr>
        <w:spacing w:before="0" w:after="0"/>
      </w:pPr>
      <w:r>
        <w:t>De nieuwe plafondtegel rondt het aanbod TCC-oplossingen af. Zijn strakke design gaat naadloos op in elke omgeving. Dit maakt de TCC M de meest veelzijdige oplossing, perfect voor elke ruimte. De TCC M CT zal beschikbaar zijn als voorgemonteerde kit inclusief een TCC M, frontplaat en veiligheidskabels. Voor retrofitinstallaties kan de frontplaat als accessoire besteld worden.</w:t>
      </w:r>
      <w:r>
        <w:t xml:space="preserve">  </w:t>
      </w:r>
    </w:p>
    <w:p>
      <w:pPr>
        <w:spacing w:before="0" w:after="0"/>
        <w:rPr>
          <w:rFonts w:ascii="Sennheiser Office" w:eastAsia="Sennheiser Office" w:hAnsi="Sennheiser Office" w:cs="Sennheiser Office"/>
          <w:sz w:val="18"/>
          <w:szCs w:val="18"/>
        </w:rPr>
      </w:pPr>
    </w:p>
    <w:p>
      <w:pPr>
        <w:spacing w:before="0" w:after="0"/>
        <w:jc w:val="center"/>
      </w:pPr>
      <w:r>
        <w:rPr>
          <w:strike w:val="0"/>
          <w:u w:val="none"/>
        </w:rPr>
        <w:drawing>
          <wp:inline>
            <wp:extent cx="3609975" cy="2028825"/>
            <wp:docPr id="100007" name="" descr="A close-up of a metal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</w:pPr>
      <w:r>
        <w:t>De TCC M biedt integrators de nodige veelzijdigheid om verbeterde meetingervaringen aan te bieden in een brede waaier flexibele en hybride vergaderruimtes en leeromgevingen. Met zijn adaptieve, intelligente beamforming-technologie garandeert de TCC M keer op keer de vertrouwde Sennheiser-audiokwaliteit. Een naadloze integratie met ‘single cable’-modus en verschillende design- en installatieopties maken dat de TCC M elke ruimte in een samenwerkingshub transformeert.</w:t>
      </w:r>
      <w:r>
        <w:t xml:space="preserve">   </w:t>
      </w:r>
    </w:p>
    <w:p>
      <w:pPr>
        <w:spacing w:before="0" w:after="0"/>
        <w:rPr>
          <w:rFonts w:ascii="Sennheiser Office" w:eastAsia="Sennheiser Office" w:hAnsi="Sennheiser Office" w:cs="Sennheiser Office"/>
          <w:sz w:val="18"/>
          <w:szCs w:val="18"/>
        </w:rPr>
      </w:pPr>
    </w:p>
    <w:p>
      <w:pPr>
        <w:spacing w:before="0" w:after="0"/>
      </w:pPr>
      <w:r>
        <w:t>De nieuwe TCC M CT zal als voorgemonteerde kit verkocht worden tegen dezelfde dealer- en winkelprijzen als de huidige TCC M-inbouw- en -opbouwkitopties voor elke regio. Naar verwachting zal hij in Q2 2025 algemeen beschikbaar zijn.</w:t>
      </w:r>
    </w:p>
    <w:p>
      <w:pPr>
        <w:spacing w:before="0" w:after="0"/>
        <w:rPr>
          <w:rFonts w:ascii="Sennheiser Office" w:eastAsia="Sennheiser Office" w:hAnsi="Sennheiser Office" w:cs="Sennheiser Office"/>
          <w:sz w:val="18"/>
          <w:szCs w:val="18"/>
        </w:rPr>
      </w:pPr>
    </w:p>
    <w:p>
      <w:pPr>
        <w:spacing w:before="0" w:after="0"/>
      </w:pPr>
      <w:r>
        <w:t xml:space="preserve">Meer informatie over TCC M en de nieuwe TCC M CT vind je </w:t>
      </w:r>
      <w:hyperlink r:id="rId7" w:history="1">
        <w:r>
          <w:rPr>
            <w:color w:val="000000"/>
            <w:u w:val="single" w:color="000000"/>
          </w:rPr>
          <w:t>hier</w:t>
        </w:r>
      </w:hyperlink>
      <w:r>
        <w:t>.</w:t>
      </w:r>
      <w:r>
        <w:t xml:space="preserve">  </w:t>
      </w:r>
      <w:bookmarkEnd w:id="0"/>
    </w:p>
    <w:sectPr>
      <w:headerReference w:type="default" r:id="rId8"/>
      <w:type w:val="nextPage"/>
      <w:pgSz w:w="11906" w:h="16838"/>
      <w:pgMar w:top="2754" w:right="2608" w:bottom="1418" w:left="1418" w:header="708" w:footer="708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 w:line="195" w:lineRule="atLeast"/>
      <w:jc w:val="right"/>
    </w:pPr>
    <w:r>
      <w:rPr>
        <w:strike w:val="0"/>
        <w:u w:val="none"/>
      </w:rPr>
      <w:drawing>
        <wp:anchor simplePos="0" relativeHeight="251658240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81025" cy="43815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aps/>
        <w:color w:val="0095D5"/>
        <w:spacing w:val="12"/>
        <w:sz w:val="15"/>
        <w:szCs w:val="15"/>
      </w:rPr>
      <w:t>Press Release</w:t>
    </w:r>
  </w:p>
  <w:p>
    <w:pPr>
      <w:spacing w:before="0" w:after="0" w:line="195" w:lineRule="atLeast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caps/>
        <w:spacing w:val="12"/>
        <w:sz w:val="15"/>
        <w:szCs w:val="15"/>
      </w:rPr>
      <w:t>2</w:t>
    </w:r>
    <w:r>
      <w:rPr>
        <w:caps/>
        <w:spacing w:val="12"/>
        <w:sz w:val="15"/>
        <w:szCs w:val="15"/>
      </w:rPr>
      <w:fldChar w:fldCharType="end"/>
    </w:r>
    <w:r>
      <w:rPr>
        <w:caps/>
        <w:spacing w:val="12"/>
        <w:sz w:val="15"/>
        <w:szCs w:val="15"/>
      </w:rPr>
      <w:t>/</w:t>
    </w:r>
    <w:r>
      <w:rPr>
        <w:caps/>
        <w:spacing w:val="12"/>
        <w:sz w:val="15"/>
        <w:szCs w:val="15"/>
      </w:rPr>
      <w:fldChar w:fldCharType="begin"/>
    </w:r>
    <w:r>
      <w:rPr>
        <w:caps/>
        <w:spacing w:val="12"/>
        <w:sz w:val="15"/>
        <w:szCs w:val="15"/>
      </w:rPr>
      <w:instrText>NUMPAGES  \* Arabic  \* MERGEFORMAT</w:instrText>
    </w:r>
    <w:r>
      <w:rPr>
        <w:caps/>
        <w:spacing w:val="12"/>
        <w:sz w:val="15"/>
        <w:szCs w:val="15"/>
      </w:rPr>
      <w:fldChar w:fldCharType="separate"/>
    </w:r>
    <w:r>
      <w:rPr>
        <w:caps/>
        <w:spacing w:val="12"/>
        <w:sz w:val="15"/>
        <w:szCs w:val="15"/>
      </w:rPr>
      <w:t>2</w:t>
    </w:r>
    <w:r>
      <w:rPr>
        <w:caps/>
        <w:spacing w:val="12"/>
        <w:sz w:val="15"/>
        <w:szCs w:val="1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360" w:lineRule="auto"/>
    </w:pPr>
    <w:rPr>
      <w:rFonts w:ascii="Sennheiser Office" w:eastAsia="Sennheiser Office" w:hAnsi="Sennheiser Office" w:cs="Sennheiser Office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yperlink" Target="https://www.sennheiser.com/en-us/catalog/products/meeting-and-conference-systems/teamconnect-ceiling-medium/teamconnect-ceiling-medium-f-w-70017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